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AC" w:rsidRDefault="00C861AC">
      <w:pPr>
        <w:rPr>
          <w:b/>
          <w:sz w:val="18"/>
          <w:szCs w:val="18"/>
        </w:rPr>
      </w:pPr>
      <w:bookmarkStart w:id="0" w:name="_GoBack"/>
      <w:bookmarkEnd w:id="0"/>
    </w:p>
    <w:p w:rsidR="00C861AC" w:rsidRDefault="0057608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C861AC" w:rsidRDefault="0057608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Math Applications</w:t>
      </w:r>
    </w:p>
    <w:p w:rsidR="00C861AC" w:rsidRDefault="0057608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Jenkins Alphonse, Teacher </w:t>
      </w:r>
    </w:p>
    <w:p w:rsidR="00C861AC" w:rsidRDefault="00C861AC">
      <w:pPr>
        <w:rPr>
          <w:sz w:val="18"/>
          <w:szCs w:val="18"/>
        </w:rPr>
      </w:pPr>
    </w:p>
    <w:tbl>
      <w:tblPr>
        <w:tblStyle w:val="a"/>
        <w:tblW w:w="11130" w:type="dxa"/>
        <w:tblInd w:w="-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8670"/>
      </w:tblGrid>
      <w:tr w:rsidR="00C861AC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Course &amp; Grade Level</w:t>
            </w:r>
          </w:p>
        </w:tc>
        <w:tc>
          <w:tcPr>
            <w:tcW w:w="8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9th Grade </w:t>
            </w:r>
          </w:p>
        </w:tc>
      </w:tr>
      <w:tr w:rsidR="00C861AC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#</w:t>
            </w:r>
          </w:p>
        </w:tc>
        <w:tc>
          <w:tcPr>
            <w:tcW w:w="8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</w:tr>
      <w:tr w:rsidR="00C861AC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Course Description</w:t>
            </w:r>
          </w:p>
        </w:tc>
        <w:tc>
          <w:tcPr>
            <w:tcW w:w="8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 solving is important and good problem-solving skills don’t necessarily come naturally, but can be taught.  Students need lots of opportunities to practice problem-solving strategies.  Then they need to learn how to choose an appropriate strategy to</w:t>
            </w:r>
            <w:r>
              <w:rPr>
                <w:sz w:val="18"/>
                <w:szCs w:val="18"/>
              </w:rPr>
              <w:t xml:space="preserve"> solve a given problem.  This course is designed to give students a firm problem-solving foundation.  It also teaches them to think and work together, present solutions orally to the whole class, and write up detailed solutions.  In other words, it helps t</w:t>
            </w:r>
            <w:r>
              <w:rPr>
                <w:sz w:val="18"/>
                <w:szCs w:val="18"/>
              </w:rPr>
              <w:t>o prepare students for life.</w:t>
            </w:r>
          </w:p>
          <w:p w:rsidR="00C861AC" w:rsidRDefault="00C861AC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:rsidR="00C861AC" w:rsidRDefault="0057608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learn problem-solving strategies--such as analyzing units, making systematic lists, and evaluating finite differences--and their various </w:t>
            </w:r>
            <w:proofErr w:type="spellStart"/>
            <w:r>
              <w:rPr>
                <w:sz w:val="18"/>
                <w:szCs w:val="18"/>
              </w:rPr>
              <w:t>substrategies</w:t>
            </w:r>
            <w:proofErr w:type="spellEnd"/>
            <w:r>
              <w:rPr>
                <w:sz w:val="18"/>
                <w:szCs w:val="18"/>
              </w:rPr>
              <w:t>.  By the end of the course, students will have learned more than t</w:t>
            </w:r>
            <w:r>
              <w:rPr>
                <w:sz w:val="18"/>
                <w:szCs w:val="18"/>
              </w:rPr>
              <w:t xml:space="preserve">wenty problem-solving strategies and </w:t>
            </w:r>
            <w:proofErr w:type="spellStart"/>
            <w:r>
              <w:rPr>
                <w:sz w:val="18"/>
                <w:szCs w:val="18"/>
              </w:rPr>
              <w:t>substrategies</w:t>
            </w:r>
            <w:proofErr w:type="spellEnd"/>
            <w:r>
              <w:rPr>
                <w:sz w:val="18"/>
                <w:szCs w:val="18"/>
              </w:rPr>
              <w:t>.  For each strategy, students learn real-world examples of its utility.  Students engage in problems across multiple contexts in which they may employ the strategy.  Many problems reappear throughout the c</w:t>
            </w:r>
            <w:r>
              <w:rPr>
                <w:sz w:val="18"/>
                <w:szCs w:val="18"/>
              </w:rPr>
              <w:t>ourse in order to demonstrate multiple approaches to the same problem.  It is important that students learn that there are often many ways of solving a problem.  This course emphasizes process more than answer.  The journey is more interesting than the des</w:t>
            </w:r>
            <w:r>
              <w:rPr>
                <w:sz w:val="18"/>
                <w:szCs w:val="18"/>
              </w:rPr>
              <w:t>tination.  Problem solving develops better when students must determine their own direction.</w:t>
            </w:r>
          </w:p>
          <w:p w:rsidR="00C861AC" w:rsidRDefault="00C861AC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C861AC" w:rsidRDefault="00C86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C861AC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Required Materials</w:t>
            </w:r>
          </w:p>
        </w:tc>
        <w:tc>
          <w:tcPr>
            <w:tcW w:w="8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Pencil, notebook,  binder dividers, ruled filler paper, sheet protectors  &amp; fine point dry erase markers </w:t>
            </w:r>
          </w:p>
        </w:tc>
      </w:tr>
      <w:tr w:rsidR="00C861AC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Policies &amp; Procedures</w:t>
            </w:r>
          </w:p>
        </w:tc>
        <w:tc>
          <w:tcPr>
            <w:tcW w:w="8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Come to class with all needed materials each day. </w:t>
            </w:r>
            <w:r>
              <w:rPr>
                <w:sz w:val="18"/>
                <w:szCs w:val="18"/>
              </w:rPr>
              <w:t>The primary classroom expectations include:</w:t>
            </w:r>
          </w:p>
          <w:p w:rsidR="00C861AC" w:rsidRDefault="00C861AC">
            <w:pPr>
              <w:spacing w:line="240" w:lineRule="auto"/>
              <w:rPr>
                <w:sz w:val="20"/>
                <w:szCs w:val="20"/>
              </w:rPr>
            </w:pPr>
          </w:p>
          <w:p w:rsidR="00C861AC" w:rsidRDefault="00C861A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861AC" w:rsidRDefault="00576085">
            <w:pPr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class time productively.  </w:t>
            </w:r>
          </w:p>
          <w:p w:rsidR="00C861AC" w:rsidRDefault="00576085">
            <w:pPr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as instructed the first time.</w:t>
            </w:r>
          </w:p>
          <w:p w:rsidR="00C861AC" w:rsidRDefault="00576085">
            <w:pPr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Pay attention. No sidebar conversations when someone else is talking. </w:t>
            </w:r>
          </w:p>
          <w:p w:rsidR="00C861AC" w:rsidRDefault="00576085">
            <w:pPr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Mic (One voice one s</w:t>
            </w:r>
            <w:r>
              <w:rPr>
                <w:sz w:val="20"/>
                <w:szCs w:val="20"/>
              </w:rPr>
              <w:t xml:space="preserve">ound)  </w:t>
            </w:r>
          </w:p>
          <w:p w:rsidR="00C861AC" w:rsidRDefault="00576085">
            <w:pPr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respectful to yourself, and others</w:t>
            </w:r>
          </w:p>
          <w:p w:rsidR="00C861AC" w:rsidRDefault="00576085">
            <w:pPr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all classroom activities</w:t>
            </w:r>
          </w:p>
          <w:p w:rsidR="00C861AC" w:rsidRDefault="00576085">
            <w:pPr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all assignments. </w:t>
            </w:r>
          </w:p>
          <w:p w:rsidR="00C861AC" w:rsidRDefault="00C86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C861AC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Grading Policy </w:t>
            </w:r>
          </w:p>
        </w:tc>
        <w:tc>
          <w:tcPr>
            <w:tcW w:w="8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Categories                                                                                     Percent of Grade</w:t>
            </w:r>
          </w:p>
          <w:p w:rsidR="00C861AC" w:rsidRDefault="005760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Formative Assessment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ab/>
              <w:t xml:space="preserve">  30</w:t>
            </w:r>
            <w:proofErr w:type="gramEnd"/>
            <w:r>
              <w:rPr>
                <w:sz w:val="20"/>
                <w:szCs w:val="20"/>
              </w:rPr>
              <w:t>%</w:t>
            </w:r>
          </w:p>
          <w:p w:rsidR="00C861AC" w:rsidRDefault="00576085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Classwork Assignments </w:t>
            </w:r>
          </w:p>
          <w:p w:rsidR="00C861AC" w:rsidRDefault="00576085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Participation</w:t>
            </w:r>
          </w:p>
          <w:p w:rsidR="00C861AC" w:rsidRDefault="00576085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Exit Tickets </w:t>
            </w:r>
          </w:p>
          <w:p w:rsidR="00C861AC" w:rsidRDefault="00C861AC">
            <w:pPr>
              <w:spacing w:line="240" w:lineRule="auto"/>
              <w:rPr>
                <w:sz w:val="20"/>
                <w:szCs w:val="20"/>
              </w:rPr>
            </w:pPr>
          </w:p>
          <w:p w:rsidR="00C861AC" w:rsidRDefault="0057608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 Assessment                                                                                70%</w:t>
            </w:r>
          </w:p>
          <w:p w:rsidR="00C861AC" w:rsidRDefault="00576085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Assessments </w:t>
            </w:r>
          </w:p>
          <w:p w:rsidR="00C861AC" w:rsidRDefault="00576085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Assignments/Projects</w:t>
            </w:r>
          </w:p>
          <w:p w:rsidR="00C861AC" w:rsidRDefault="00576085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Binder Submission  </w:t>
            </w:r>
          </w:p>
          <w:p w:rsidR="00C861AC" w:rsidRDefault="00576085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 Weekly Assessments </w:t>
            </w:r>
          </w:p>
        </w:tc>
      </w:tr>
      <w:tr w:rsidR="00C861AC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Attendance &amp; Tardiness Policy</w:t>
            </w:r>
          </w:p>
        </w:tc>
        <w:tc>
          <w:tcPr>
            <w:tcW w:w="8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Attendance and punctuality are necessary for successful completion of this course. In the event that you have an excused absence it is your responsibility to obtain make-up work and/or reschedule any missed assessments. </w:t>
            </w:r>
          </w:p>
        </w:tc>
      </w:tr>
      <w:tr w:rsidR="00C861AC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Classwork &amp; Homework Policies</w:t>
            </w:r>
          </w:p>
        </w:tc>
        <w:tc>
          <w:tcPr>
            <w:tcW w:w="8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sz w:val="18"/>
                <w:szCs w:val="18"/>
              </w:rPr>
              <w:t xml:space="preserve">All assignments must be turned in on time. Late assignments will be accepted under the following conditions: a) the assignment is submitted at the beginning of the next class session, immediately following the due date [10 points will be deducted from the </w:t>
            </w:r>
            <w:r>
              <w:rPr>
                <w:sz w:val="18"/>
                <w:szCs w:val="18"/>
              </w:rPr>
              <w:t xml:space="preserve">earned grade] </w:t>
            </w:r>
            <w:r>
              <w:rPr>
                <w:b/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b) the assignment has not been reviewed in class or graded/returned by the teacher.</w:t>
            </w:r>
          </w:p>
          <w:p w:rsidR="00C861AC" w:rsidRDefault="00576085">
            <w:pPr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essays and research papers must be typed in MLA format.</w:t>
            </w:r>
          </w:p>
          <w:p w:rsidR="00C861AC" w:rsidRDefault="00576085">
            <w:pPr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are required to rewrite all essays that receive a grade below 70%</w:t>
            </w:r>
          </w:p>
          <w:p w:rsidR="00C861AC" w:rsidRDefault="00576085">
            <w:pPr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must read the a</w:t>
            </w:r>
            <w:r>
              <w:rPr>
                <w:sz w:val="18"/>
                <w:szCs w:val="18"/>
              </w:rPr>
              <w:t>ssigned literature selections and actively participate in class (discussion, activities, group work, etc.).</w:t>
            </w:r>
          </w:p>
          <w:p w:rsidR="00C861AC" w:rsidRDefault="00576085">
            <w:pPr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be required to adhere to the following guidelines for handwritten assignments:</w:t>
            </w:r>
          </w:p>
          <w:p w:rsidR="00C861AC" w:rsidRDefault="00576085">
            <w:pPr>
              <w:numPr>
                <w:ilvl w:val="1"/>
                <w:numId w:val="4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blue or black ink </w:t>
            </w:r>
            <w:r>
              <w:rPr>
                <w:b/>
                <w:sz w:val="18"/>
                <w:szCs w:val="18"/>
              </w:rPr>
              <w:t>(assignments written in pencil or</w:t>
            </w:r>
            <w:r>
              <w:rPr>
                <w:b/>
                <w:sz w:val="18"/>
                <w:szCs w:val="18"/>
              </w:rPr>
              <w:t xml:space="preserve"> other colors of ink will not be accepted)</w:t>
            </w:r>
          </w:p>
          <w:p w:rsidR="00C861AC" w:rsidRDefault="00576085">
            <w:pPr>
              <w:numPr>
                <w:ilvl w:val="1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Left and right margins must be observed</w:t>
            </w:r>
          </w:p>
          <w:p w:rsidR="00C861AC" w:rsidRDefault="00576085">
            <w:pPr>
              <w:numPr>
                <w:ilvl w:val="1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Loose-leaf notebook paper must be used</w:t>
            </w:r>
          </w:p>
          <w:p w:rsidR="00C861AC" w:rsidRDefault="00576085">
            <w:pPr>
              <w:numPr>
                <w:ilvl w:val="1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Written work must be legible and neat</w:t>
            </w:r>
          </w:p>
        </w:tc>
      </w:tr>
      <w:tr w:rsidR="00C861AC">
        <w:trPr>
          <w:trHeight w:val="420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Course Timeline </w:t>
            </w:r>
          </w:p>
        </w:tc>
      </w:tr>
      <w:tr w:rsidR="00C861AC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MP #1: </w:t>
            </w:r>
          </w:p>
          <w:p w:rsidR="00C861AC" w:rsidRDefault="0057608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Sept. 5 - Nov. 9</w:t>
            </w:r>
          </w:p>
        </w:tc>
        <w:tc>
          <w:tcPr>
            <w:tcW w:w="8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1A: Draw Diagram </w:t>
            </w:r>
          </w:p>
          <w:p w:rsidR="00C861AC" w:rsidRDefault="0057608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</w:t>
            </w:r>
            <w:proofErr w:type="gramStart"/>
            <w:r>
              <w:rPr>
                <w:sz w:val="18"/>
                <w:szCs w:val="18"/>
              </w:rPr>
              <w:t>B :</w:t>
            </w:r>
            <w:proofErr w:type="gramEnd"/>
            <w:r>
              <w:rPr>
                <w:sz w:val="18"/>
                <w:szCs w:val="18"/>
              </w:rPr>
              <w:t xml:space="preserve"> Make a Systematic List </w:t>
            </w:r>
          </w:p>
          <w:p w:rsidR="00C861AC" w:rsidRDefault="0057608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1C: Eliminate Possibilities</w:t>
            </w:r>
          </w:p>
          <w:p w:rsidR="00C861AC" w:rsidRDefault="0057608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1D: Use Matrix Logic  </w:t>
            </w:r>
          </w:p>
        </w:tc>
      </w:tr>
      <w:tr w:rsidR="00C861AC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MP#2:  </w:t>
            </w:r>
          </w:p>
          <w:p w:rsidR="00C861AC" w:rsidRDefault="0057608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Nov. 10 - Jan. 24</w:t>
            </w:r>
          </w:p>
        </w:tc>
        <w:tc>
          <w:tcPr>
            <w:tcW w:w="8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2A: Look for Pattern</w:t>
            </w:r>
          </w:p>
          <w:p w:rsidR="00C861AC" w:rsidRDefault="0057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2B: Guess </w:t>
            </w:r>
            <w:proofErr w:type="gramStart"/>
            <w:r>
              <w:rPr>
                <w:sz w:val="18"/>
                <w:szCs w:val="18"/>
              </w:rPr>
              <w:t>And</w:t>
            </w:r>
            <w:proofErr w:type="gramEnd"/>
            <w:r>
              <w:rPr>
                <w:sz w:val="18"/>
                <w:szCs w:val="18"/>
              </w:rPr>
              <w:t xml:space="preserve"> Check </w:t>
            </w:r>
          </w:p>
          <w:p w:rsidR="00C861AC" w:rsidRDefault="0057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2C: Identify </w:t>
            </w:r>
            <w:proofErr w:type="spellStart"/>
            <w:r>
              <w:rPr>
                <w:sz w:val="18"/>
                <w:szCs w:val="18"/>
              </w:rPr>
              <w:t>Subproblems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861AC" w:rsidRDefault="0057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2D: Analyze the Units </w:t>
            </w:r>
          </w:p>
        </w:tc>
      </w:tr>
      <w:tr w:rsidR="00C861AC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MP #3:  </w:t>
            </w:r>
          </w:p>
          <w:p w:rsidR="00C861AC" w:rsidRDefault="00576085">
            <w:pPr>
              <w:rPr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Jan 29 - Apr. 12</w:t>
            </w:r>
          </w:p>
        </w:tc>
        <w:tc>
          <w:tcPr>
            <w:tcW w:w="8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3A: Solve an Easier Related Problem</w:t>
            </w:r>
          </w:p>
          <w:p w:rsidR="00C861AC" w:rsidRDefault="0057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3B: Create A Physical Representation </w:t>
            </w:r>
          </w:p>
          <w:p w:rsidR="00C861AC" w:rsidRDefault="0057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3C Work Backwards </w:t>
            </w:r>
          </w:p>
          <w:p w:rsidR="00C861AC" w:rsidRDefault="0057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3D: Draw Venn Diagram </w:t>
            </w:r>
          </w:p>
        </w:tc>
      </w:tr>
      <w:tr w:rsidR="00C861AC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MP #4:  </w:t>
            </w:r>
          </w:p>
          <w:p w:rsidR="00C861AC" w:rsidRDefault="005760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Apr. 13 - June 19</w:t>
            </w:r>
          </w:p>
        </w:tc>
        <w:tc>
          <w:tcPr>
            <w:tcW w:w="8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4A: Convert to Algebra </w:t>
            </w:r>
          </w:p>
          <w:p w:rsidR="00C861AC" w:rsidRDefault="0057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4B: Use the Graph </w:t>
            </w:r>
          </w:p>
          <w:p w:rsidR="00C861AC" w:rsidRDefault="0057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4c: Evaluate Finite Difference </w:t>
            </w:r>
          </w:p>
          <w:p w:rsidR="00C861AC" w:rsidRDefault="0057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4D. Change Focus </w:t>
            </w:r>
          </w:p>
        </w:tc>
      </w:tr>
      <w:tr w:rsidR="00C861AC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 Curriculum </w:t>
            </w:r>
          </w:p>
        </w:tc>
        <w:tc>
          <w:tcPr>
            <w:tcW w:w="8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https://docs.google.com/document/d/1EOqz1-KBs0WL7dwltS_oT46zi3Ptjw3RiG54G0L4-Fw/edit?usp=sharing</w:t>
              </w:r>
            </w:hyperlink>
          </w:p>
          <w:p w:rsidR="00C861AC" w:rsidRDefault="00C86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C861AC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Information </w:t>
            </w:r>
          </w:p>
        </w:tc>
        <w:tc>
          <w:tcPr>
            <w:tcW w:w="8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Address: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Jalphonse@nps.k12.nj.us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  <w:p w:rsidR="00C861AC" w:rsidRDefault="0057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 </w:t>
            </w:r>
            <w:proofErr w:type="gramStart"/>
            <w:r>
              <w:rPr>
                <w:sz w:val="18"/>
                <w:szCs w:val="18"/>
              </w:rPr>
              <w:t>Number :</w:t>
            </w:r>
            <w:proofErr w:type="gramEnd"/>
            <w:r>
              <w:rPr>
                <w:sz w:val="18"/>
                <w:szCs w:val="18"/>
              </w:rPr>
              <w:t xml:space="preserve"> (862) 452-3417</w:t>
            </w:r>
          </w:p>
          <w:p w:rsidR="00C861AC" w:rsidRDefault="0057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Webex</w:t>
            </w:r>
            <w:proofErr w:type="spellEnd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21"/>
                <w:szCs w:val="21"/>
              </w:rPr>
              <w:t>https://nboe.webex.com/meet/jalphonse</w:t>
            </w:r>
          </w:p>
          <w:p w:rsidR="00C861AC" w:rsidRDefault="00C86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  <w:p w:rsidR="00C861AC" w:rsidRDefault="00C86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C861AC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Office Hours </w:t>
            </w:r>
          </w:p>
        </w:tc>
        <w:tc>
          <w:tcPr>
            <w:tcW w:w="8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 By Appointment Only “</w:t>
            </w:r>
          </w:p>
        </w:tc>
      </w:tr>
      <w:tr w:rsidR="00C861AC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Signature</w:t>
            </w:r>
          </w:p>
        </w:tc>
        <w:tc>
          <w:tcPr>
            <w:tcW w:w="8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C86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C861AC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 Signature</w:t>
            </w:r>
          </w:p>
        </w:tc>
        <w:tc>
          <w:tcPr>
            <w:tcW w:w="8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C86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C861AC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Incentivize</w:t>
            </w:r>
          </w:p>
        </w:tc>
        <w:tc>
          <w:tcPr>
            <w:tcW w:w="8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1AC" w:rsidRDefault="0057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receive an extra 10 points on their first assessment if this form is signed and returned to class by 9/16</w:t>
            </w:r>
          </w:p>
        </w:tc>
      </w:tr>
    </w:tbl>
    <w:p w:rsidR="00C861AC" w:rsidRDefault="00C861AC">
      <w:pPr>
        <w:rPr>
          <w:sz w:val="18"/>
          <w:szCs w:val="18"/>
        </w:rPr>
      </w:pPr>
    </w:p>
    <w:sectPr w:rsidR="00C861AC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085" w:rsidRDefault="00576085">
      <w:pPr>
        <w:spacing w:line="240" w:lineRule="auto"/>
      </w:pPr>
      <w:r>
        <w:separator/>
      </w:r>
    </w:p>
  </w:endnote>
  <w:endnote w:type="continuationSeparator" w:id="0">
    <w:p w:rsidR="00576085" w:rsidRDefault="005760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085" w:rsidRDefault="00576085">
      <w:pPr>
        <w:spacing w:line="240" w:lineRule="auto"/>
      </w:pPr>
      <w:r>
        <w:separator/>
      </w:r>
    </w:p>
  </w:footnote>
  <w:footnote w:type="continuationSeparator" w:id="0">
    <w:p w:rsidR="00576085" w:rsidRDefault="005760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1AC" w:rsidRDefault="00576085">
    <w:pP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Calibri" w:eastAsia="Calibri" w:hAnsi="Calibri" w:cs="Calibri"/>
        <w:noProof/>
        <w:sz w:val="24"/>
        <w:szCs w:val="24"/>
        <w:lang w:val="en-US"/>
      </w:rPr>
      <w:drawing>
        <wp:inline distT="0" distB="0" distL="0" distR="0">
          <wp:extent cx="5943600" cy="889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861AC" w:rsidRDefault="00C861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B60"/>
    <w:multiLevelType w:val="multilevel"/>
    <w:tmpl w:val="56C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B0522"/>
    <w:multiLevelType w:val="multilevel"/>
    <w:tmpl w:val="2D72D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876279"/>
    <w:multiLevelType w:val="multilevel"/>
    <w:tmpl w:val="173E0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5746AC"/>
    <w:multiLevelType w:val="multilevel"/>
    <w:tmpl w:val="D1C889F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D3BA8"/>
    <w:multiLevelType w:val="multilevel"/>
    <w:tmpl w:val="DB90B1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AC"/>
    <w:rsid w:val="00576085"/>
    <w:rsid w:val="008669E2"/>
    <w:rsid w:val="00C8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4AD9CD-DBC0-4F3C-ACE7-08B13D55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lphonse@nps.k12.nj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EOqz1-KBs0WL7dwltS_oT46zi3Ptjw3RiG54G0L4-Fw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Kinard, Jennifer B.</dc:creator>
  <cp:lastModifiedBy>Kinard, Jennifer B.</cp:lastModifiedBy>
  <cp:revision>2</cp:revision>
  <dcterms:created xsi:type="dcterms:W3CDTF">2023-09-20T15:27:00Z</dcterms:created>
  <dcterms:modified xsi:type="dcterms:W3CDTF">2023-09-20T15:27:00Z</dcterms:modified>
</cp:coreProperties>
</file>